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DC57" w14:textId="714E027A" w:rsidR="002F53C0" w:rsidRDefault="002F53C0" w:rsidP="002F53C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Unit</w:t>
      </w:r>
      <w:r w:rsidRPr="007047FA">
        <w:rPr>
          <w:rFonts w:ascii="Arial" w:hAnsi="Arial" w:cs="Arial"/>
          <w:b/>
          <w:bCs/>
          <w:iCs/>
          <w:sz w:val="32"/>
          <w:szCs w:val="32"/>
        </w:rPr>
        <w:t xml:space="preserve"> 19 Outline</w:t>
      </w:r>
    </w:p>
    <w:p w14:paraId="58C1E4A0" w14:textId="47587C8B" w:rsidR="002F53C0" w:rsidRPr="007047FA" w:rsidRDefault="002F53C0" w:rsidP="002F53C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Real Estate Appraisal</w:t>
      </w:r>
    </w:p>
    <w:p w14:paraId="1D51DCB6" w14:textId="77777777" w:rsidR="002F53C0" w:rsidRDefault="002F53C0" w:rsidP="002F53C0">
      <w:pPr>
        <w:pStyle w:val="blanklineprint"/>
      </w:pPr>
      <w:r w:rsidRPr="00B30D0E">
        <w:t> </w:t>
      </w:r>
    </w:p>
    <w:p w14:paraId="688CE331" w14:textId="77777777" w:rsidR="002F53C0" w:rsidRPr="00B30D0E" w:rsidRDefault="002F53C0" w:rsidP="002F53C0">
      <w:pPr>
        <w:pStyle w:val="blanklineprint"/>
      </w:pPr>
    </w:p>
    <w:p w14:paraId="0C691D76" w14:textId="28AEB0D2" w:rsidR="002F53C0" w:rsidRPr="00B30D0E" w:rsidRDefault="002F53C0" w:rsidP="002F53C0">
      <w:pPr>
        <w:pStyle w:val="NormalWeb"/>
        <w:spacing w:before="0" w:beforeAutospacing="0" w:after="0" w:afterAutospacing="0"/>
        <w:rPr>
          <w:b/>
          <w:bCs/>
        </w:rPr>
      </w:pPr>
      <w:r w:rsidRPr="00B30D0E">
        <w:rPr>
          <w:b/>
          <w:bCs/>
        </w:rPr>
        <w:t>Outline</w:t>
      </w:r>
    </w:p>
    <w:p w14:paraId="379BDC82" w14:textId="77777777" w:rsidR="002F53C0" w:rsidRPr="00004977" w:rsidRDefault="002F53C0" w:rsidP="002F53C0">
      <w:pPr>
        <w:pStyle w:val="RomanNumeral"/>
      </w:pPr>
      <w:r w:rsidRPr="00004977">
        <w:t>I.</w:t>
      </w:r>
      <w:r w:rsidRPr="00004977">
        <w:tab/>
        <w:t>Appraising</w:t>
      </w:r>
      <w:r>
        <w:t>—</w:t>
      </w:r>
      <w:r w:rsidRPr="00004977">
        <w:t>An appraisal is an estimate or opinion of value based on supportable evidence and approved methods.</w:t>
      </w:r>
      <w:r>
        <w:t xml:space="preserve"> </w:t>
      </w:r>
      <w:r w:rsidRPr="00004977">
        <w:t>Appraising is a professional service performed for a fee.</w:t>
      </w:r>
    </w:p>
    <w:p w14:paraId="71673A3F" w14:textId="77777777" w:rsidR="002F53C0" w:rsidRPr="00004977" w:rsidRDefault="002F53C0" w:rsidP="002F53C0">
      <w:pPr>
        <w:ind w:left="1440" w:hanging="720"/>
      </w:pPr>
      <w:r w:rsidRPr="00004977">
        <w:t>A.</w:t>
      </w:r>
      <w:r w:rsidRPr="00004977">
        <w:tab/>
        <w:t>Regulation of Appraisal Activities</w:t>
      </w:r>
      <w:r>
        <w:t>—</w:t>
      </w:r>
      <w:r w:rsidRPr="00004977">
        <w:t>Title XI of FIRREA requires that any appraisal used in connection with a federally related transaction must be performed by a competent individual licensed or certified according to state law.</w:t>
      </w:r>
    </w:p>
    <w:p w14:paraId="2032669E" w14:textId="77777777" w:rsidR="002F53C0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1.</w:t>
      </w:r>
      <w:r w:rsidRPr="00004977">
        <w:t xml:space="preserve"> </w:t>
      </w:r>
      <w:r w:rsidRPr="00004977">
        <w:tab/>
        <w:t xml:space="preserve">A federally related transaction is any real estate-related financial transaction in which a federal financial institution or regulatory agency is involved. </w:t>
      </w:r>
    </w:p>
    <w:p w14:paraId="48978C3F" w14:textId="77777777" w:rsidR="002F53C0" w:rsidRPr="00782C1C" w:rsidRDefault="002F53C0" w:rsidP="002F53C0">
      <w:r>
        <w:tab/>
        <w:t>B.</w:t>
      </w:r>
      <w:r>
        <w:tab/>
      </w:r>
      <w:r w:rsidRPr="00782C1C">
        <w:t>Illinois Appraiser Categories</w:t>
      </w:r>
    </w:p>
    <w:p w14:paraId="78EC2659" w14:textId="77777777" w:rsidR="002F53C0" w:rsidRPr="00782C1C" w:rsidRDefault="002F53C0" w:rsidP="002F53C0">
      <w:pPr>
        <w:pStyle w:val="ListParagraph"/>
        <w:numPr>
          <w:ilvl w:val="0"/>
          <w:numId w:val="5"/>
        </w:numPr>
        <w:ind w:left="2160" w:hanging="720"/>
      </w:pPr>
      <w:r w:rsidRPr="00782C1C">
        <w:t>Associate Real Estate Trainee Appraiser</w:t>
      </w:r>
    </w:p>
    <w:p w14:paraId="16881FE4" w14:textId="77777777" w:rsidR="002F53C0" w:rsidRPr="00782C1C" w:rsidRDefault="002F53C0" w:rsidP="002F53C0">
      <w:pPr>
        <w:pStyle w:val="ListParagraph"/>
        <w:numPr>
          <w:ilvl w:val="0"/>
          <w:numId w:val="5"/>
        </w:numPr>
        <w:ind w:left="2160" w:hanging="720"/>
      </w:pPr>
      <w:r w:rsidRPr="00782C1C">
        <w:t>Certified Residential Real Estate Appraiser</w:t>
      </w:r>
    </w:p>
    <w:p w14:paraId="7F3C3588" w14:textId="77777777" w:rsidR="002F53C0" w:rsidRPr="00004977" w:rsidRDefault="002F53C0" w:rsidP="002F53C0">
      <w:pPr>
        <w:pStyle w:val="ListParagraph"/>
        <w:numPr>
          <w:ilvl w:val="0"/>
          <w:numId w:val="5"/>
        </w:numPr>
        <w:ind w:left="2160" w:hanging="720"/>
      </w:pPr>
      <w:r w:rsidRPr="00782C1C">
        <w:t>Certified General Real Estate Appraiser</w:t>
      </w:r>
    </w:p>
    <w:p w14:paraId="43DE9C17" w14:textId="77777777" w:rsidR="002F53C0" w:rsidRDefault="002F53C0" w:rsidP="002F53C0">
      <w:pPr>
        <w:rPr>
          <w:bCs/>
        </w:rPr>
      </w:pPr>
    </w:p>
    <w:p w14:paraId="4E16F798" w14:textId="77777777" w:rsidR="002F53C0" w:rsidRPr="00004977" w:rsidRDefault="002F53C0" w:rsidP="002F53C0">
      <w:pPr>
        <w:pStyle w:val="NormalWeb"/>
        <w:spacing w:before="0" w:beforeAutospacing="0" w:after="0" w:afterAutospacing="0"/>
        <w:ind w:left="1440"/>
        <w:rPr>
          <w:i/>
          <w:iCs/>
        </w:rPr>
      </w:pPr>
      <w:r w:rsidRPr="00004977">
        <w:rPr>
          <w:bCs/>
        </w:rPr>
        <w:t>IN ILLINOIS . . .</w:t>
      </w:r>
      <w:r w:rsidRPr="00004977">
        <w:t xml:space="preserve"> </w:t>
      </w:r>
      <w:r w:rsidRPr="00004977">
        <w:rPr>
          <w:i/>
          <w:iCs/>
        </w:rPr>
        <w:t xml:space="preserve">The Illinois Real Estate Appraiser Licensing Act of 2002 </w:t>
      </w:r>
      <w:r w:rsidRPr="00004977">
        <w:rPr>
          <w:rStyle w:val="Italics"/>
          <w:iCs/>
        </w:rPr>
        <w:t>as amended 2009,</w:t>
      </w:r>
      <w:r w:rsidRPr="00004977">
        <w:rPr>
          <w:i/>
          <w:iCs/>
        </w:rPr>
        <w:t xml:space="preserve"> provides for the</w:t>
      </w:r>
      <w:r w:rsidRPr="00004977">
        <w:t xml:space="preserve"> mandatory</w:t>
      </w:r>
      <w:r w:rsidRPr="00004977">
        <w:rPr>
          <w:i/>
          <w:iCs/>
        </w:rPr>
        <w:t xml:space="preserve"> licensure,</w:t>
      </w:r>
      <w:r w:rsidRPr="00004977">
        <w:t xml:space="preserve"> with limited exceptions</w:t>
      </w:r>
      <w:r w:rsidRPr="00004977">
        <w:rPr>
          <w:i/>
          <w:iCs/>
        </w:rPr>
        <w:t>, of Illinois appraisers. The law recognizes three categories of appraisers:</w:t>
      </w:r>
    </w:p>
    <w:p w14:paraId="622568DE" w14:textId="77777777" w:rsidR="002F53C0" w:rsidRPr="00004977" w:rsidRDefault="002F53C0" w:rsidP="002F53C0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004977">
        <w:rPr>
          <w:i/>
          <w:iCs/>
        </w:rPr>
        <w:t>Associate real estate</w:t>
      </w:r>
      <w:r w:rsidRPr="00004977">
        <w:rPr>
          <w:iCs/>
        </w:rPr>
        <w:t xml:space="preserve"> </w:t>
      </w:r>
      <w:r w:rsidRPr="00004977">
        <w:rPr>
          <w:rStyle w:val="Italics"/>
          <w:iCs/>
        </w:rPr>
        <w:t>trainee</w:t>
      </w:r>
      <w:r w:rsidRPr="00004977">
        <w:rPr>
          <w:i/>
          <w:iCs/>
        </w:rPr>
        <w:t xml:space="preserve"> appraiser: entry level appraiser; all reports must be co-signed by a state certified residential real estate appraiser or state certified general real estate appraiser.</w:t>
      </w:r>
    </w:p>
    <w:p w14:paraId="50350701" w14:textId="77777777" w:rsidR="002F53C0" w:rsidRPr="00004977" w:rsidRDefault="002F53C0" w:rsidP="002F53C0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004977">
        <w:rPr>
          <w:i/>
          <w:iCs/>
        </w:rPr>
        <w:t xml:space="preserve">Certified residential real estate appraiser: qualified to appraise residential property of one unit to four units without regard to transaction value or complexity, but with restrictions in accordance with Title XI, </w:t>
      </w:r>
      <w:r w:rsidRPr="00FF32BC">
        <w:rPr>
          <w:iCs/>
        </w:rPr>
        <w:t>USPAP</w:t>
      </w:r>
      <w:r w:rsidRPr="00004977">
        <w:rPr>
          <w:i/>
          <w:iCs/>
        </w:rPr>
        <w:t>, and criteria established by AQB.</w:t>
      </w:r>
    </w:p>
    <w:p w14:paraId="1D5AA2F5" w14:textId="77777777" w:rsidR="002F53C0" w:rsidRPr="00004977" w:rsidRDefault="002F53C0" w:rsidP="002F53C0">
      <w:pPr>
        <w:pStyle w:val="NormalWeb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004977">
        <w:rPr>
          <w:i/>
          <w:iCs/>
        </w:rPr>
        <w:t>Certified general appraiser: qualified to appraise all types of property without restrictions as to the scope of practice.</w:t>
      </w:r>
    </w:p>
    <w:p w14:paraId="392A5291" w14:textId="77777777" w:rsidR="002F53C0" w:rsidRPr="00004977" w:rsidRDefault="002F53C0" w:rsidP="002F53C0">
      <w:pPr>
        <w:pStyle w:val="NormalWeb"/>
        <w:numPr>
          <w:ilvl w:val="0"/>
          <w:numId w:val="2"/>
        </w:numPr>
        <w:spacing w:before="0" w:beforeAutospacing="0" w:after="0" w:afterAutospacing="0"/>
        <w:rPr>
          <w:bCs/>
        </w:rPr>
      </w:pPr>
      <w:r w:rsidRPr="00004977">
        <w:rPr>
          <w:i/>
          <w:iCs/>
        </w:rPr>
        <w:t>Only individuals may be licensed or certified as appraisers. No corporation, partnership, firm, or group may be certified or licensed as an appraiser. A certified or licensed appraiser may, however, sign appraisal reports on behalf of a business entity. Appraisal certification and licensing candidates must meet educational, qualification, examination and experience requirements as well as comply with a fee structure and disciplinary rules.</w:t>
      </w:r>
    </w:p>
    <w:p w14:paraId="27AE5C0B" w14:textId="77777777" w:rsidR="002F53C0" w:rsidRDefault="002F53C0" w:rsidP="002F53C0">
      <w:pPr>
        <w:pStyle w:val="CapitalLetter"/>
      </w:pPr>
    </w:p>
    <w:p w14:paraId="670DE3E4" w14:textId="77777777" w:rsidR="002F53C0" w:rsidRPr="00004977" w:rsidRDefault="002F53C0" w:rsidP="002F53C0">
      <w:pPr>
        <w:ind w:left="1440" w:hanging="720"/>
      </w:pPr>
      <w:r>
        <w:t>C</w:t>
      </w:r>
      <w:r w:rsidRPr="00004977">
        <w:t>.</w:t>
      </w:r>
      <w:r w:rsidRPr="00004977">
        <w:tab/>
      </w:r>
      <w:r>
        <w:t>Comparative market</w:t>
      </w:r>
      <w:r w:rsidRPr="00004977">
        <w:t xml:space="preserve"> Analysis</w:t>
      </w:r>
    </w:p>
    <w:p w14:paraId="1AEC9020" w14:textId="77777777" w:rsidR="002F53C0" w:rsidRPr="00782C1C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1.</w:t>
      </w:r>
      <w:r w:rsidRPr="00004977">
        <w:t xml:space="preserve"> </w:t>
      </w:r>
      <w:r w:rsidRPr="00004977">
        <w:tab/>
      </w:r>
      <w:r w:rsidRPr="00782C1C">
        <w:t xml:space="preserve">different from an appraisal report </w:t>
      </w:r>
    </w:p>
    <w:p w14:paraId="0061DD7E" w14:textId="77777777" w:rsidR="002F53C0" w:rsidRPr="00782C1C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2.</w:t>
      </w:r>
      <w:r>
        <w:tab/>
      </w:r>
      <w:r w:rsidRPr="00782C1C">
        <w:t xml:space="preserve">features properties </w:t>
      </w:r>
      <w:proofErr w:type="gramStart"/>
      <w:r w:rsidRPr="00782C1C">
        <w:t>similar to</w:t>
      </w:r>
      <w:proofErr w:type="gramEnd"/>
      <w:r w:rsidRPr="00782C1C">
        <w:t xml:space="preserve"> the subject property in size, location, and amenities</w:t>
      </w:r>
    </w:p>
    <w:p w14:paraId="457AD149" w14:textId="77777777" w:rsidR="002F53C0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3.</w:t>
      </w:r>
      <w:r>
        <w:tab/>
      </w:r>
      <w:r w:rsidRPr="00782C1C">
        <w:t xml:space="preserve">Statutory language. </w:t>
      </w:r>
    </w:p>
    <w:p w14:paraId="13BBC54D" w14:textId="77777777" w:rsidR="002F53C0" w:rsidRPr="00004977" w:rsidRDefault="002F53C0" w:rsidP="002F53C0">
      <w:pPr>
        <w:tabs>
          <w:tab w:val="left" w:pos="1440"/>
        </w:tabs>
        <w:ind w:left="720"/>
      </w:pPr>
      <w:r>
        <w:t xml:space="preserve">D. </w:t>
      </w:r>
      <w:r>
        <w:tab/>
        <w:t>Broker’s Price Opinion (BPO)</w:t>
      </w:r>
    </w:p>
    <w:p w14:paraId="258CCC6D" w14:textId="77777777" w:rsidR="002F53C0" w:rsidRDefault="002F53C0" w:rsidP="002F53C0">
      <w:pPr>
        <w:pStyle w:val="NormalWeb"/>
        <w:spacing w:before="0" w:beforeAutospacing="0" w:after="0" w:afterAutospacing="0"/>
        <w:ind w:left="2160" w:hanging="720"/>
      </w:pPr>
      <w:r>
        <w:lastRenderedPageBreak/>
        <w:t>1.</w:t>
      </w:r>
      <w:r w:rsidRPr="00004977">
        <w:t xml:space="preserve"> </w:t>
      </w:r>
      <w:r w:rsidRPr="00004977">
        <w:tab/>
        <w:t>A broker’s price opinion (BPO) is a less expensive altern</w:t>
      </w:r>
      <w:r>
        <w:t xml:space="preserve">ative of valuating properties. </w:t>
      </w:r>
    </w:p>
    <w:p w14:paraId="258B46F1" w14:textId="77777777" w:rsidR="002F53C0" w:rsidRPr="00004977" w:rsidRDefault="002F53C0" w:rsidP="002F53C0">
      <w:pPr>
        <w:pStyle w:val="RomanNumeral"/>
      </w:pPr>
      <w:r w:rsidRPr="00004977">
        <w:t>II.</w:t>
      </w:r>
      <w:r w:rsidRPr="00004977">
        <w:tab/>
        <w:t>Value</w:t>
      </w:r>
    </w:p>
    <w:p w14:paraId="6B2D611E" w14:textId="77777777" w:rsidR="002F53C0" w:rsidRPr="00004977" w:rsidRDefault="002F53C0" w:rsidP="002F53C0">
      <w:pPr>
        <w:pStyle w:val="NormalWeb"/>
        <w:spacing w:before="0" w:beforeAutospacing="0" w:after="0" w:afterAutospacing="0"/>
        <w:ind w:left="1440" w:hanging="720"/>
      </w:pPr>
      <w:r>
        <w:t>A.</w:t>
      </w:r>
      <w:r>
        <w:tab/>
      </w:r>
      <w:r w:rsidRPr="00004977">
        <w:t>To have value in the real estate market, a property must have the following characteristics:</w:t>
      </w:r>
    </w:p>
    <w:p w14:paraId="46F3A65F" w14:textId="77777777" w:rsidR="002F53C0" w:rsidRPr="00004977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1.</w:t>
      </w:r>
      <w:r w:rsidRPr="00004977">
        <w:t xml:space="preserve"> </w:t>
      </w:r>
      <w:r w:rsidRPr="00004977">
        <w:tab/>
      </w:r>
      <w:r w:rsidRPr="00004977">
        <w:rPr>
          <w:iCs/>
        </w:rPr>
        <w:t>Demand</w:t>
      </w:r>
      <w:r w:rsidRPr="00004977">
        <w:t>: the need or desire for possession ownership, plus financial capacity</w:t>
      </w:r>
    </w:p>
    <w:p w14:paraId="0C4268B3" w14:textId="77777777" w:rsidR="002F53C0" w:rsidRPr="00004977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>2.</w:t>
      </w:r>
      <w:r w:rsidRPr="00004977">
        <w:t xml:space="preserve"> </w:t>
      </w:r>
      <w:r w:rsidRPr="00004977">
        <w:tab/>
      </w:r>
      <w:r w:rsidRPr="00004977">
        <w:rPr>
          <w:iCs/>
        </w:rPr>
        <w:t>Utility</w:t>
      </w:r>
      <w:r w:rsidRPr="00004977">
        <w:t>: usefulness for its intended purposes</w:t>
      </w:r>
    </w:p>
    <w:p w14:paraId="6AB75ADD" w14:textId="77777777" w:rsidR="002F53C0" w:rsidRPr="00004977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>3.</w:t>
      </w:r>
      <w:r w:rsidRPr="00004977">
        <w:t xml:space="preserve"> </w:t>
      </w:r>
      <w:r w:rsidRPr="00004977">
        <w:tab/>
      </w:r>
      <w:r w:rsidRPr="00004977">
        <w:rPr>
          <w:iCs/>
        </w:rPr>
        <w:t>Scarcity</w:t>
      </w:r>
      <w:r w:rsidRPr="00004977">
        <w:t>: a finite supply</w:t>
      </w:r>
    </w:p>
    <w:p w14:paraId="1725C733" w14:textId="77777777" w:rsidR="002F53C0" w:rsidRPr="00004977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4.</w:t>
      </w:r>
      <w:r w:rsidRPr="00004977">
        <w:t xml:space="preserve"> </w:t>
      </w:r>
      <w:r w:rsidRPr="00004977">
        <w:tab/>
      </w:r>
      <w:r w:rsidRPr="00004977">
        <w:rPr>
          <w:iCs/>
        </w:rPr>
        <w:t>Transferability</w:t>
      </w:r>
      <w:r w:rsidRPr="00004977">
        <w:t>: relative ease with which ownership rights are transferred from one person to another</w:t>
      </w:r>
    </w:p>
    <w:p w14:paraId="1F57AD1F" w14:textId="77777777" w:rsidR="002F53C0" w:rsidRPr="00004977" w:rsidRDefault="002F53C0" w:rsidP="002F53C0">
      <w:pPr>
        <w:ind w:left="1440" w:hanging="720"/>
      </w:pPr>
      <w:r>
        <w:t>B</w:t>
      </w:r>
      <w:r w:rsidRPr="00004977">
        <w:t>.</w:t>
      </w:r>
      <w:r w:rsidRPr="00004977">
        <w:tab/>
        <w:t>Market Value</w:t>
      </w:r>
      <w:r>
        <w:t>—</w:t>
      </w:r>
      <w:r w:rsidRPr="00004977">
        <w:t>The most probable price that a property should bring in a fair sale:</w:t>
      </w:r>
    </w:p>
    <w:p w14:paraId="01993D95" w14:textId="77777777" w:rsidR="002F53C0" w:rsidRPr="00277361" w:rsidRDefault="002F53C0" w:rsidP="002F53C0">
      <w:pPr>
        <w:pStyle w:val="NormalWeb"/>
        <w:spacing w:before="0" w:beforeAutospacing="0" w:after="0" w:afterAutospacing="0"/>
        <w:ind w:firstLine="720"/>
      </w:pPr>
      <w:r>
        <w:tab/>
        <w:t>1.</w:t>
      </w:r>
      <w:r>
        <w:tab/>
      </w:r>
      <w:r w:rsidRPr="00277361">
        <w:t xml:space="preserve">Arm’s length transaction </w:t>
      </w:r>
    </w:p>
    <w:p w14:paraId="6EDC1CE5" w14:textId="77777777" w:rsidR="002F53C0" w:rsidRPr="00277361" w:rsidRDefault="002F53C0" w:rsidP="002F53C0">
      <w:pPr>
        <w:pStyle w:val="NormalWeb"/>
        <w:spacing w:before="0" w:beforeAutospacing="0" w:after="0" w:afterAutospacing="0"/>
        <w:ind w:firstLine="720"/>
      </w:pPr>
      <w:r>
        <w:t>C.</w:t>
      </w:r>
      <w:r>
        <w:tab/>
      </w:r>
      <w:r w:rsidRPr="00277361">
        <w:t>Market Price</w:t>
      </w:r>
    </w:p>
    <w:p w14:paraId="0D4D7DFF" w14:textId="77777777" w:rsidR="002F53C0" w:rsidRDefault="002F53C0" w:rsidP="002F53C0">
      <w:pPr>
        <w:pStyle w:val="NormalWeb"/>
        <w:spacing w:before="0" w:beforeAutospacing="0" w:after="0" w:afterAutospacing="0"/>
        <w:ind w:firstLine="720"/>
      </w:pPr>
      <w:r>
        <w:t>D.</w:t>
      </w:r>
      <w:r>
        <w:tab/>
      </w:r>
      <w:r w:rsidRPr="00277361">
        <w:t>Cost</w:t>
      </w:r>
    </w:p>
    <w:p w14:paraId="70E767F1" w14:textId="77777777" w:rsidR="002F53C0" w:rsidRPr="00004977" w:rsidRDefault="002F53C0" w:rsidP="002F53C0">
      <w:pPr>
        <w:pStyle w:val="NormalWeb"/>
        <w:spacing w:before="0" w:beforeAutospacing="0" w:after="0" w:afterAutospacing="0"/>
        <w:ind w:firstLine="720"/>
      </w:pPr>
      <w:r>
        <w:t>E</w:t>
      </w:r>
      <w:r w:rsidRPr="00004977">
        <w:t>.</w:t>
      </w:r>
      <w:r w:rsidRPr="00004977">
        <w:tab/>
        <w:t>Basic Principles of Value</w:t>
      </w:r>
    </w:p>
    <w:p w14:paraId="788B6D40" w14:textId="77777777" w:rsidR="002F53C0" w:rsidRPr="00004977" w:rsidRDefault="002F53C0" w:rsidP="002F53C0">
      <w:pPr>
        <w:pStyle w:val="Numbers"/>
      </w:pPr>
      <w:r w:rsidRPr="00004977">
        <w:t>1.</w:t>
      </w:r>
      <w:r w:rsidRPr="00004977">
        <w:tab/>
        <w:t>Anticipation</w:t>
      </w:r>
    </w:p>
    <w:p w14:paraId="17EB3540" w14:textId="77777777" w:rsidR="002F53C0" w:rsidRPr="00004977" w:rsidRDefault="002F53C0" w:rsidP="002F53C0">
      <w:pPr>
        <w:pStyle w:val="NormalWeb"/>
        <w:spacing w:before="0" w:beforeAutospacing="0" w:after="0" w:afterAutospacing="0"/>
        <w:ind w:left="1440" w:firstLine="720"/>
      </w:pPr>
      <w:r>
        <w:t>a.</w:t>
      </w:r>
      <w:r>
        <w:tab/>
      </w:r>
      <w:r w:rsidRPr="00004977">
        <w:t>Value is created by the expectation that certain events will occur.</w:t>
      </w:r>
    </w:p>
    <w:p w14:paraId="35669B9D" w14:textId="77777777" w:rsidR="002F53C0" w:rsidRPr="00004977" w:rsidRDefault="002F53C0" w:rsidP="002F53C0">
      <w:pPr>
        <w:pStyle w:val="NormalWeb"/>
        <w:spacing w:before="0" w:beforeAutospacing="0" w:after="0" w:afterAutospacing="0"/>
        <w:ind w:left="2880" w:hanging="720"/>
      </w:pPr>
      <w:r>
        <w:t>b.</w:t>
      </w:r>
      <w:r>
        <w:tab/>
      </w:r>
      <w:r w:rsidRPr="00004977">
        <w:t>Anticipation is the foundation on which the income approach to value is based.</w:t>
      </w:r>
    </w:p>
    <w:p w14:paraId="3C6C94D3" w14:textId="77777777" w:rsidR="002F53C0" w:rsidRPr="00004977" w:rsidRDefault="002F53C0" w:rsidP="002F53C0">
      <w:pPr>
        <w:pStyle w:val="Numbers"/>
      </w:pPr>
      <w:r w:rsidRPr="00004977">
        <w:t>2.</w:t>
      </w:r>
      <w:r w:rsidRPr="00004977">
        <w:tab/>
        <w:t>Change</w:t>
      </w:r>
      <w:r>
        <w:t>—</w:t>
      </w:r>
      <w:r w:rsidRPr="00004977">
        <w:t>No physical or economic condition remains constant.</w:t>
      </w:r>
    </w:p>
    <w:p w14:paraId="2C9644BC" w14:textId="77777777" w:rsidR="002F53C0" w:rsidRPr="00004977" w:rsidRDefault="002F53C0" w:rsidP="002F53C0">
      <w:pPr>
        <w:pStyle w:val="Numbers"/>
      </w:pPr>
      <w:r w:rsidRPr="00004977">
        <w:t>3.</w:t>
      </w:r>
      <w:r w:rsidRPr="00004977">
        <w:tab/>
        <w:t>Competition</w:t>
      </w:r>
      <w:r>
        <w:t>—</w:t>
      </w:r>
      <w:r w:rsidRPr="00004977">
        <w:t>The interaction of supply and demand is called competition.</w:t>
      </w:r>
    </w:p>
    <w:p w14:paraId="1BD7B139" w14:textId="77777777" w:rsidR="002F53C0" w:rsidRPr="00004977" w:rsidRDefault="002F53C0" w:rsidP="002F53C0">
      <w:pPr>
        <w:pStyle w:val="Numbers"/>
      </w:pPr>
      <w:r w:rsidRPr="00004977">
        <w:t>4.</w:t>
      </w:r>
      <w:r w:rsidRPr="00004977">
        <w:tab/>
        <w:t>Conformity</w:t>
      </w:r>
      <w:r>
        <w:t>—</w:t>
      </w:r>
      <w:r w:rsidRPr="00004977">
        <w:t>Value is created when a property is in harmony with its surroundings.</w:t>
      </w:r>
    </w:p>
    <w:p w14:paraId="3CB691C7" w14:textId="77777777" w:rsidR="002F53C0" w:rsidRPr="00004977" w:rsidRDefault="002F53C0" w:rsidP="002F53C0">
      <w:pPr>
        <w:pStyle w:val="Numbers"/>
      </w:pPr>
      <w:r w:rsidRPr="00004977">
        <w:t>5.</w:t>
      </w:r>
      <w:r w:rsidRPr="00004977">
        <w:tab/>
        <w:t>Contribution</w:t>
      </w:r>
      <w:r>
        <w:t>—</w:t>
      </w:r>
      <w:r w:rsidRPr="00004977">
        <w:t>The value of any part of a property is measured by its effect on the value of the whole.</w:t>
      </w:r>
    </w:p>
    <w:p w14:paraId="4303505E" w14:textId="77777777" w:rsidR="002F53C0" w:rsidRPr="00004977" w:rsidRDefault="002F53C0" w:rsidP="002F53C0">
      <w:pPr>
        <w:pStyle w:val="Numbers"/>
      </w:pPr>
      <w:r w:rsidRPr="00004977">
        <w:t>6.</w:t>
      </w:r>
      <w:r w:rsidRPr="00004977">
        <w:tab/>
        <w:t>Highest and best use</w:t>
      </w:r>
      <w:r>
        <w:t>—</w:t>
      </w:r>
      <w:r w:rsidRPr="00004977">
        <w:t xml:space="preserve">The most profitable single use to which a property may be put is called highest and best use. The use must be legal, </w:t>
      </w:r>
      <w:proofErr w:type="gramStart"/>
      <w:r w:rsidRPr="00004977">
        <w:t>economically</w:t>
      </w:r>
      <w:proofErr w:type="gramEnd"/>
      <w:r w:rsidRPr="00004977">
        <w:t xml:space="preserve"> or financially feasible, physically possible, and maximally productive.</w:t>
      </w:r>
    </w:p>
    <w:p w14:paraId="712EEE27" w14:textId="77777777" w:rsidR="002F53C0" w:rsidRPr="00004977" w:rsidRDefault="002F53C0" w:rsidP="002F53C0">
      <w:pPr>
        <w:pStyle w:val="Numbers"/>
      </w:pPr>
      <w:r w:rsidRPr="00004977">
        <w:t>7.</w:t>
      </w:r>
      <w:r w:rsidRPr="00004977">
        <w:tab/>
        <w:t>Increasing and diminishing returns</w:t>
      </w:r>
      <w:r>
        <w:t>—</w:t>
      </w:r>
      <w:r w:rsidRPr="00004977">
        <w:t>As long as money spent on improvements produces an increase in income or value, the law of increasing returns applies; when additional improvements do not increase income or value, the law of diminishing returns applies.</w:t>
      </w:r>
    </w:p>
    <w:p w14:paraId="30733D5D" w14:textId="77777777" w:rsidR="002F53C0" w:rsidRPr="00004977" w:rsidRDefault="002F53C0" w:rsidP="002F53C0">
      <w:pPr>
        <w:pStyle w:val="Numbers"/>
      </w:pPr>
      <w:r w:rsidRPr="00004977">
        <w:t>8.</w:t>
      </w:r>
      <w:r w:rsidRPr="00004977">
        <w:tab/>
        <w:t>Plottage</w:t>
      </w:r>
      <w:r>
        <w:t>—</w:t>
      </w:r>
      <w:r w:rsidRPr="00004977">
        <w:t>Principle of Plottage: merging or consolidating adjacent lots into a single larger one produces a greater total value than the sum of the two sites valued separately.</w:t>
      </w:r>
    </w:p>
    <w:p w14:paraId="5005E18A" w14:textId="77777777" w:rsidR="002F53C0" w:rsidRPr="00004977" w:rsidRDefault="002F53C0" w:rsidP="002F53C0">
      <w:pPr>
        <w:pStyle w:val="Numbers"/>
      </w:pPr>
      <w:r w:rsidRPr="00004977">
        <w:t>9.</w:t>
      </w:r>
      <w:r w:rsidRPr="00004977">
        <w:tab/>
        <w:t>Regression and progression</w:t>
      </w:r>
    </w:p>
    <w:p w14:paraId="0CAA5349" w14:textId="77777777" w:rsidR="002F53C0" w:rsidRPr="00004977" w:rsidRDefault="002F53C0" w:rsidP="002F53C0">
      <w:pPr>
        <w:pStyle w:val="NormalWeb"/>
        <w:spacing w:before="0" w:beforeAutospacing="0" w:after="0" w:afterAutospacing="0"/>
        <w:ind w:left="2880" w:hanging="720"/>
      </w:pPr>
      <w:r>
        <w:t>a.</w:t>
      </w:r>
      <w:r w:rsidRPr="00004977">
        <w:t xml:space="preserve"> </w:t>
      </w:r>
      <w:r w:rsidRPr="00004977">
        <w:tab/>
        <w:t xml:space="preserve">Regression: the worth of a </w:t>
      </w:r>
      <w:proofErr w:type="gramStart"/>
      <w:r w:rsidRPr="00004977">
        <w:t>better quality</w:t>
      </w:r>
      <w:proofErr w:type="gramEnd"/>
      <w:r w:rsidRPr="00004977">
        <w:t xml:space="preserve"> property is adversely affected by the presence of a lesser quality property.</w:t>
      </w:r>
    </w:p>
    <w:p w14:paraId="7D49DD6D" w14:textId="77777777" w:rsidR="002F53C0" w:rsidRPr="00004977" w:rsidRDefault="002F53C0" w:rsidP="002F53C0">
      <w:pPr>
        <w:pStyle w:val="NormalWeb"/>
        <w:spacing w:before="0" w:beforeAutospacing="0" w:after="0" w:afterAutospacing="0"/>
        <w:ind w:left="2880" w:hanging="720"/>
      </w:pPr>
      <w:r>
        <w:t>b.</w:t>
      </w:r>
      <w:r w:rsidRPr="00004977">
        <w:t xml:space="preserve"> </w:t>
      </w:r>
      <w:r w:rsidRPr="00004977">
        <w:tab/>
        <w:t>Progression: the value of a modest home would be higher if it were located among larger, fancier properties.</w:t>
      </w:r>
    </w:p>
    <w:p w14:paraId="15C08A7F" w14:textId="77777777" w:rsidR="002F53C0" w:rsidRPr="00004977" w:rsidRDefault="002F53C0" w:rsidP="002F53C0">
      <w:pPr>
        <w:pStyle w:val="Numbers"/>
      </w:pPr>
      <w:r w:rsidRPr="00004977">
        <w:t>10.</w:t>
      </w:r>
      <w:r w:rsidRPr="00004977">
        <w:tab/>
        <w:t>Substitution</w:t>
      </w:r>
      <w:r>
        <w:t>—</w:t>
      </w:r>
      <w:r w:rsidRPr="00004977">
        <w:t>The maximum value of a property tends to be set by how much it would cost to purchase an equally desirable and valuable property.</w:t>
      </w:r>
    </w:p>
    <w:p w14:paraId="168DF332" w14:textId="77777777" w:rsidR="002F53C0" w:rsidRPr="00004977" w:rsidRDefault="002F53C0" w:rsidP="002F53C0">
      <w:pPr>
        <w:pStyle w:val="NormalWeb"/>
        <w:spacing w:before="0" w:beforeAutospacing="0" w:after="0" w:afterAutospacing="0"/>
        <w:ind w:left="1440" w:firstLine="720"/>
      </w:pPr>
      <w:r>
        <w:lastRenderedPageBreak/>
        <w:t>a.</w:t>
      </w:r>
      <w:r>
        <w:tab/>
      </w:r>
      <w:r w:rsidRPr="00004977">
        <w:t>Substitution is the foundation of the sales comparison approach.</w:t>
      </w:r>
    </w:p>
    <w:p w14:paraId="5EB77C76" w14:textId="77777777" w:rsidR="002F53C0" w:rsidRPr="00004977" w:rsidRDefault="002F53C0" w:rsidP="002F53C0">
      <w:pPr>
        <w:pStyle w:val="Numbers"/>
      </w:pPr>
      <w:r w:rsidRPr="00004977">
        <w:t>11.</w:t>
      </w:r>
      <w:r w:rsidRPr="00004977">
        <w:tab/>
        <w:t>Supply and demand</w:t>
      </w:r>
      <w:r>
        <w:t>—</w:t>
      </w:r>
      <w:r w:rsidRPr="00004977">
        <w:t>The value of a property depends on the number and price of properties available in the marketplace, the number of prospective purchasers, and the price buyers will pay.</w:t>
      </w:r>
    </w:p>
    <w:p w14:paraId="402E96A8" w14:textId="77777777" w:rsidR="002F53C0" w:rsidRPr="00004977" w:rsidRDefault="002F53C0" w:rsidP="002F53C0">
      <w:pPr>
        <w:pStyle w:val="RomanNumeral"/>
      </w:pPr>
      <w:r w:rsidRPr="00004977">
        <w:t>III.</w:t>
      </w:r>
      <w:r w:rsidRPr="00004977">
        <w:tab/>
        <w:t>The Three Approaches to Value</w:t>
      </w:r>
    </w:p>
    <w:p w14:paraId="56567210" w14:textId="77777777" w:rsidR="002F53C0" w:rsidRDefault="002F53C0" w:rsidP="002F53C0">
      <w:pPr>
        <w:ind w:left="720"/>
      </w:pPr>
      <w:r w:rsidRPr="00004977">
        <w:t>A.</w:t>
      </w:r>
      <w:r w:rsidRPr="00004977">
        <w:tab/>
        <w:t>The Sales Comparison Approach</w:t>
      </w:r>
    </w:p>
    <w:p w14:paraId="4D62B125" w14:textId="77777777" w:rsidR="002F53C0" w:rsidRPr="00277361" w:rsidRDefault="002F53C0" w:rsidP="002F53C0">
      <w:pPr>
        <w:pStyle w:val="CapitalLetter"/>
      </w:pPr>
      <w:r>
        <w:t>1.</w:t>
      </w:r>
      <w:r>
        <w:tab/>
      </w:r>
      <w:r w:rsidRPr="00277361">
        <w:t>Opinion of value is obtained by comparing the property being appraised (subject property) with recently sold comparable properties.</w:t>
      </w:r>
    </w:p>
    <w:p w14:paraId="5E32B068" w14:textId="77777777" w:rsidR="002F53C0" w:rsidRPr="00277361" w:rsidRDefault="002F53C0" w:rsidP="002F53C0">
      <w:pPr>
        <w:pStyle w:val="CapitalLetter"/>
      </w:pPr>
      <w:r>
        <w:t>2.</w:t>
      </w:r>
      <w:r>
        <w:tab/>
      </w:r>
      <w:r w:rsidRPr="00277361">
        <w:t>Adjust for differences</w:t>
      </w:r>
    </w:p>
    <w:p w14:paraId="59A6690F" w14:textId="77777777" w:rsidR="002F53C0" w:rsidRPr="00277361" w:rsidRDefault="002F53C0" w:rsidP="002F53C0">
      <w:pPr>
        <w:pStyle w:val="CapitalLetter"/>
      </w:pPr>
      <w:r>
        <w:t>3.</w:t>
      </w:r>
      <w:r>
        <w:tab/>
      </w:r>
      <w:r w:rsidRPr="00277361">
        <w:t>Only adjust comparable value</w:t>
      </w:r>
    </w:p>
    <w:p w14:paraId="60195823" w14:textId="77777777" w:rsidR="002F53C0" w:rsidRPr="00277361" w:rsidRDefault="002F53C0" w:rsidP="002F53C0">
      <w:pPr>
        <w:pStyle w:val="CapitalLetter"/>
      </w:pPr>
      <w:r>
        <w:tab/>
        <w:t>a.</w:t>
      </w:r>
      <w:r>
        <w:tab/>
      </w:r>
      <w:r w:rsidRPr="00277361">
        <w:t>If the comparable is inferior, INCREASE its value.</w:t>
      </w:r>
    </w:p>
    <w:p w14:paraId="475721F0" w14:textId="77777777" w:rsidR="002F53C0" w:rsidRDefault="002F53C0" w:rsidP="002F53C0">
      <w:pPr>
        <w:pStyle w:val="CapitalLetter"/>
      </w:pPr>
      <w:r>
        <w:tab/>
        <w:t>b.</w:t>
      </w:r>
      <w:r>
        <w:tab/>
      </w:r>
      <w:r w:rsidRPr="00277361">
        <w:t>If the comparable is superior, SUBTRACT from its value.</w:t>
      </w:r>
    </w:p>
    <w:p w14:paraId="74BDCB40" w14:textId="77777777" w:rsidR="002F53C0" w:rsidRPr="00004977" w:rsidRDefault="002F53C0" w:rsidP="002F53C0">
      <w:pPr>
        <w:ind w:left="720"/>
      </w:pPr>
      <w:r w:rsidRPr="00004977">
        <w:t>B.</w:t>
      </w:r>
      <w:r w:rsidRPr="00004977">
        <w:tab/>
        <w:t>The Cost Approach</w:t>
      </w:r>
    </w:p>
    <w:p w14:paraId="302B5900" w14:textId="77777777" w:rsidR="002F53C0" w:rsidRPr="00277361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>1.</w:t>
      </w:r>
      <w:r>
        <w:tab/>
      </w:r>
      <w:r w:rsidRPr="00277361">
        <w:t>Reproduction cost</w:t>
      </w:r>
    </w:p>
    <w:p w14:paraId="0A022D7E" w14:textId="77777777" w:rsidR="002F53C0" w:rsidRPr="00277361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>2.</w:t>
      </w:r>
      <w:r>
        <w:tab/>
      </w:r>
      <w:r w:rsidRPr="00277361">
        <w:t>Replacement cost</w:t>
      </w:r>
    </w:p>
    <w:p w14:paraId="1098021C" w14:textId="77777777" w:rsidR="002F53C0" w:rsidRPr="00277361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>3.</w:t>
      </w:r>
      <w:r>
        <w:tab/>
      </w:r>
      <w:r w:rsidRPr="00277361">
        <w:t>Determining reproduction or replacement cost</w:t>
      </w:r>
    </w:p>
    <w:p w14:paraId="32959CA7" w14:textId="77777777" w:rsidR="002F53C0" w:rsidRPr="00277361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ab/>
        <w:t>a.</w:t>
      </w:r>
      <w:r>
        <w:tab/>
      </w:r>
      <w:r w:rsidRPr="00277361">
        <w:t>Square-foot method</w:t>
      </w:r>
    </w:p>
    <w:p w14:paraId="30A77A27" w14:textId="77777777" w:rsidR="002F53C0" w:rsidRPr="00277361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ab/>
        <w:t>b.</w:t>
      </w:r>
      <w:r>
        <w:tab/>
      </w:r>
      <w:r w:rsidRPr="00277361">
        <w:t>Unit-in-place method</w:t>
      </w:r>
    </w:p>
    <w:p w14:paraId="2405E896" w14:textId="77777777" w:rsidR="002F53C0" w:rsidRPr="00277361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ab/>
        <w:t>c.</w:t>
      </w:r>
      <w:r>
        <w:tab/>
      </w:r>
      <w:r w:rsidRPr="00277361">
        <w:t>Quantity-survey method</w:t>
      </w:r>
    </w:p>
    <w:p w14:paraId="11B881BC" w14:textId="77777777" w:rsidR="002F53C0" w:rsidRDefault="002F53C0" w:rsidP="002F53C0">
      <w:pPr>
        <w:pStyle w:val="NormalWeb"/>
        <w:spacing w:before="0" w:beforeAutospacing="0" w:after="0" w:afterAutospacing="0"/>
        <w:ind w:left="720" w:firstLine="720"/>
      </w:pPr>
      <w:r>
        <w:tab/>
        <w:t>d.</w:t>
      </w:r>
      <w:r>
        <w:tab/>
      </w:r>
      <w:r w:rsidRPr="00277361">
        <w:t>Index method</w:t>
      </w:r>
    </w:p>
    <w:p w14:paraId="6E55C875" w14:textId="77777777" w:rsidR="002F53C0" w:rsidRPr="00277361" w:rsidRDefault="002F53C0" w:rsidP="002F53C0">
      <w:r>
        <w:tab/>
      </w:r>
      <w:r>
        <w:tab/>
        <w:t>4.</w:t>
      </w:r>
      <w:r>
        <w:tab/>
      </w:r>
      <w:r w:rsidRPr="00277361">
        <w:t>Depreciation</w:t>
      </w:r>
    </w:p>
    <w:p w14:paraId="6BF8356D" w14:textId="77777777" w:rsidR="002F53C0" w:rsidRPr="00277361" w:rsidRDefault="002F53C0" w:rsidP="002F53C0">
      <w:r>
        <w:tab/>
      </w:r>
      <w:r>
        <w:tab/>
      </w:r>
      <w:r>
        <w:tab/>
        <w:t>a.</w:t>
      </w:r>
      <w:r>
        <w:tab/>
      </w:r>
      <w:r w:rsidRPr="00277361">
        <w:t>Physical deterioration</w:t>
      </w:r>
    </w:p>
    <w:p w14:paraId="2C26796E" w14:textId="77777777" w:rsidR="002F53C0" w:rsidRPr="00277361" w:rsidRDefault="002F53C0" w:rsidP="002F53C0">
      <w:r>
        <w:tab/>
      </w:r>
      <w:r>
        <w:tab/>
      </w:r>
      <w:r>
        <w:tab/>
        <w:t>b.</w:t>
      </w:r>
      <w:r>
        <w:tab/>
      </w:r>
      <w:r w:rsidRPr="00277361">
        <w:t>Functional obsolescence</w:t>
      </w:r>
    </w:p>
    <w:p w14:paraId="5B0D3AEA" w14:textId="77777777" w:rsidR="002F53C0" w:rsidRPr="00277361" w:rsidRDefault="002F53C0" w:rsidP="002F53C0">
      <w:r>
        <w:tab/>
      </w:r>
      <w:r>
        <w:tab/>
      </w:r>
      <w:r>
        <w:tab/>
        <w:t>c.</w:t>
      </w:r>
      <w:r>
        <w:tab/>
      </w:r>
      <w:r w:rsidRPr="00277361">
        <w:t>External obsolescence</w:t>
      </w:r>
    </w:p>
    <w:p w14:paraId="259A0790" w14:textId="77777777" w:rsidR="002F53C0" w:rsidRDefault="002F53C0" w:rsidP="002F53C0">
      <w:r>
        <w:tab/>
      </w:r>
      <w:r>
        <w:tab/>
      </w:r>
      <w:r>
        <w:tab/>
        <w:t>d.</w:t>
      </w:r>
      <w:r>
        <w:tab/>
      </w:r>
      <w:r w:rsidRPr="00277361">
        <w:t>Straight-line method</w:t>
      </w:r>
    </w:p>
    <w:p w14:paraId="2120F003" w14:textId="77777777" w:rsidR="002F53C0" w:rsidRPr="00004977" w:rsidRDefault="002F53C0" w:rsidP="002F53C0">
      <w:pPr>
        <w:ind w:left="720"/>
      </w:pPr>
      <w:r w:rsidRPr="00004977">
        <w:t xml:space="preserve">C. </w:t>
      </w:r>
      <w:r w:rsidRPr="00004977">
        <w:tab/>
        <w:t>The Income Approach</w:t>
      </w:r>
    </w:p>
    <w:p w14:paraId="07A46E9F" w14:textId="77777777" w:rsidR="002F53C0" w:rsidRPr="00277361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1.</w:t>
      </w:r>
      <w:r>
        <w:tab/>
      </w:r>
      <w:r w:rsidRPr="00277361">
        <w:t>Capitalization rate</w:t>
      </w:r>
    </w:p>
    <w:p w14:paraId="4A3480D5" w14:textId="77777777" w:rsidR="002F53C0" w:rsidRPr="00277361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2.</w:t>
      </w:r>
      <w:r>
        <w:tab/>
      </w:r>
      <w:r w:rsidRPr="00277361">
        <w:t>Gross rent or gross income multipliers</w:t>
      </w:r>
    </w:p>
    <w:p w14:paraId="5B3F589F" w14:textId="77777777" w:rsidR="002F53C0" w:rsidRPr="00277361" w:rsidRDefault="002F53C0" w:rsidP="002F53C0">
      <w:r>
        <w:tab/>
        <w:t>D.</w:t>
      </w:r>
      <w:r>
        <w:tab/>
      </w:r>
      <w:r w:rsidRPr="00277361">
        <w:t>Reconciliation</w:t>
      </w:r>
    </w:p>
    <w:p w14:paraId="2837C586" w14:textId="77777777" w:rsidR="002F53C0" w:rsidRPr="00004977" w:rsidRDefault="002F53C0" w:rsidP="002F53C0">
      <w:pPr>
        <w:pStyle w:val="NormalWeb"/>
        <w:spacing w:before="0" w:beforeAutospacing="0" w:after="0" w:afterAutospacing="0"/>
        <w:ind w:left="2160" w:hanging="720"/>
      </w:pPr>
      <w:r>
        <w:t>1.</w:t>
      </w:r>
      <w:r>
        <w:tab/>
      </w:r>
      <w:r w:rsidRPr="00277361">
        <w:t>Art of analyzing and effectively weighing the findings from the three approaches</w:t>
      </w:r>
    </w:p>
    <w:p w14:paraId="7EA15F85" w14:textId="77777777" w:rsidR="002F53C0" w:rsidRPr="00004977" w:rsidRDefault="002F53C0" w:rsidP="002F53C0">
      <w:pPr>
        <w:pStyle w:val="RomanNumeral"/>
      </w:pPr>
      <w:r w:rsidRPr="00004977">
        <w:t>IV.</w:t>
      </w:r>
      <w:r w:rsidRPr="00004977">
        <w:tab/>
        <w:t>The Appraisal Process</w:t>
      </w:r>
    </w:p>
    <w:p w14:paraId="0FDA7A37" w14:textId="77777777" w:rsidR="002F53C0" w:rsidRPr="00277361" w:rsidRDefault="002F53C0" w:rsidP="002F53C0">
      <w:pPr>
        <w:pStyle w:val="NormalWeb"/>
        <w:spacing w:before="0" w:beforeAutospacing="0" w:after="0" w:afterAutospacing="0"/>
        <w:ind w:left="1440" w:hanging="720"/>
      </w:pPr>
      <w:r>
        <w:t>A.</w:t>
      </w:r>
      <w:r>
        <w:tab/>
      </w:r>
      <w:r w:rsidRPr="00277361">
        <w:t>The key to an accurate appraisal lies in the methodical collection and analysis of data</w:t>
      </w:r>
    </w:p>
    <w:p w14:paraId="4B8F3E10" w14:textId="77777777" w:rsidR="002F53C0" w:rsidRPr="00277361" w:rsidRDefault="002F53C0" w:rsidP="002F53C0">
      <w:pPr>
        <w:pStyle w:val="NormalWeb"/>
        <w:spacing w:before="0" w:beforeAutospacing="0" w:after="0" w:afterAutospacing="0"/>
        <w:ind w:left="1440" w:hanging="720"/>
      </w:pPr>
      <w:r>
        <w:tab/>
        <w:t>1.</w:t>
      </w:r>
      <w:r>
        <w:tab/>
      </w:r>
      <w:r w:rsidRPr="00277361">
        <w:t>General Data</w:t>
      </w:r>
    </w:p>
    <w:p w14:paraId="514CBA7D" w14:textId="77777777" w:rsidR="002F53C0" w:rsidRPr="00277361" w:rsidRDefault="002F53C0" w:rsidP="002F53C0">
      <w:pPr>
        <w:pStyle w:val="NormalWeb"/>
        <w:spacing w:before="0" w:beforeAutospacing="0" w:after="0" w:afterAutospacing="0"/>
        <w:ind w:left="1440" w:hanging="720"/>
      </w:pPr>
      <w:r>
        <w:tab/>
      </w:r>
      <w:r>
        <w:tab/>
        <w:t>a.</w:t>
      </w:r>
      <w:r>
        <w:tab/>
      </w:r>
      <w:r w:rsidRPr="00277361">
        <w:t>Nation, region, city, and neighborhood</w:t>
      </w:r>
    </w:p>
    <w:p w14:paraId="079B1C9D" w14:textId="77777777" w:rsidR="002F53C0" w:rsidRPr="00277361" w:rsidRDefault="002F53C0" w:rsidP="002F53C0">
      <w:pPr>
        <w:pStyle w:val="NormalWeb"/>
        <w:spacing w:before="0" w:beforeAutospacing="0" w:after="0" w:afterAutospacing="0"/>
        <w:ind w:left="1440" w:hanging="720"/>
      </w:pPr>
      <w:r>
        <w:tab/>
        <w:t>2.</w:t>
      </w:r>
      <w:r>
        <w:tab/>
      </w:r>
      <w:r w:rsidRPr="00277361">
        <w:t>Specific Data</w:t>
      </w:r>
    </w:p>
    <w:p w14:paraId="64A56649" w14:textId="77777777" w:rsidR="002F53C0" w:rsidRPr="00277361" w:rsidRDefault="002F53C0" w:rsidP="002F53C0">
      <w:pPr>
        <w:pStyle w:val="NormalWeb"/>
        <w:spacing w:before="0" w:beforeAutospacing="0" w:after="0" w:afterAutospacing="0"/>
        <w:ind w:left="1440" w:hanging="720"/>
      </w:pPr>
      <w:r>
        <w:tab/>
      </w:r>
      <w:r>
        <w:tab/>
        <w:t>a.</w:t>
      </w:r>
      <w:r>
        <w:tab/>
      </w:r>
      <w:r w:rsidRPr="00277361">
        <w:t xml:space="preserve">Details of the subject property and </w:t>
      </w:r>
      <w:proofErr w:type="spellStart"/>
      <w:r w:rsidRPr="00277361">
        <w:t>comparables</w:t>
      </w:r>
      <w:proofErr w:type="spellEnd"/>
    </w:p>
    <w:p w14:paraId="3851E1A7" w14:textId="77777777" w:rsidR="002F53C0" w:rsidRDefault="002F53C0" w:rsidP="002F53C0">
      <w:pPr>
        <w:pStyle w:val="NormalWeb"/>
        <w:spacing w:before="0" w:beforeAutospacing="0" w:after="0" w:afterAutospacing="0"/>
        <w:ind w:left="1440" w:hanging="720"/>
      </w:pPr>
      <w:r>
        <w:t>B.</w:t>
      </w:r>
      <w:r>
        <w:tab/>
      </w:r>
      <w:r w:rsidRPr="00277361">
        <w:t>Appraiser’s Report</w:t>
      </w:r>
    </w:p>
    <w:p w14:paraId="01C53529" w14:textId="77777777" w:rsidR="00225B9E" w:rsidRDefault="00225B9E"/>
    <w:sectPr w:rsidR="00225B9E" w:rsidSect="002F53C0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B38F" w14:textId="77777777" w:rsidR="00D50078" w:rsidRDefault="00D50078" w:rsidP="002F53C0">
      <w:r>
        <w:separator/>
      </w:r>
    </w:p>
  </w:endnote>
  <w:endnote w:type="continuationSeparator" w:id="0">
    <w:p w14:paraId="1E676E26" w14:textId="77777777" w:rsidR="00D50078" w:rsidRDefault="00D50078" w:rsidP="002F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992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81FBC" w14:textId="27D0974A" w:rsidR="002F53C0" w:rsidRDefault="002F53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A62D4" w14:textId="77777777" w:rsidR="002F53C0" w:rsidRDefault="002F5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78C9" w14:textId="77777777" w:rsidR="00D50078" w:rsidRDefault="00D50078" w:rsidP="002F53C0">
      <w:r>
        <w:separator/>
      </w:r>
    </w:p>
  </w:footnote>
  <w:footnote w:type="continuationSeparator" w:id="0">
    <w:p w14:paraId="24A154B0" w14:textId="77777777" w:rsidR="00D50078" w:rsidRDefault="00D50078" w:rsidP="002F5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42C009"/>
    <w:multiLevelType w:val="hybridMultilevel"/>
    <w:tmpl w:val="95B1BC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D4503"/>
    <w:multiLevelType w:val="hybridMultilevel"/>
    <w:tmpl w:val="7B8AE6B2"/>
    <w:lvl w:ilvl="0" w:tplc="0C6A91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1BD0"/>
    <w:multiLevelType w:val="hybridMultilevel"/>
    <w:tmpl w:val="497211BC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B62113"/>
    <w:multiLevelType w:val="hybridMultilevel"/>
    <w:tmpl w:val="10FC1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A4AAA"/>
    <w:multiLevelType w:val="hybridMultilevel"/>
    <w:tmpl w:val="670CCF54"/>
    <w:lvl w:ilvl="0" w:tplc="0C6A91FE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C0"/>
    <w:rsid w:val="00225B9E"/>
    <w:rsid w:val="002F53C0"/>
    <w:rsid w:val="00D5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35DE"/>
  <w15:chartTrackingRefBased/>
  <w15:docId w15:val="{2EE60ACE-6052-44A4-949D-A1A54762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2F53C0"/>
    <w:pPr>
      <w:spacing w:before="100" w:beforeAutospacing="1" w:after="100" w:afterAutospacing="1"/>
    </w:pPr>
    <w:rPr>
      <w:szCs w:val="24"/>
    </w:rPr>
  </w:style>
  <w:style w:type="paragraph" w:customStyle="1" w:styleId="CapitalLetter">
    <w:name w:val="Capital Letter"/>
    <w:basedOn w:val="NormalWeb"/>
    <w:autoRedefine/>
    <w:rsid w:val="002F53C0"/>
    <w:pPr>
      <w:spacing w:before="0" w:beforeAutospacing="0" w:after="0" w:afterAutospacing="0"/>
      <w:ind w:left="1440" w:hanging="720"/>
    </w:pPr>
    <w:rPr>
      <w:bCs/>
    </w:rPr>
  </w:style>
  <w:style w:type="paragraph" w:customStyle="1" w:styleId="RomanNumeral">
    <w:name w:val="Roman Numeral"/>
    <w:basedOn w:val="NormalWeb"/>
    <w:autoRedefine/>
    <w:rsid w:val="002F53C0"/>
    <w:pPr>
      <w:spacing w:before="0" w:after="0"/>
      <w:ind w:left="1440" w:hanging="720"/>
    </w:pPr>
    <w:rPr>
      <w:bCs/>
    </w:rPr>
  </w:style>
  <w:style w:type="paragraph" w:customStyle="1" w:styleId="Numbers">
    <w:name w:val="Numbers"/>
    <w:basedOn w:val="NormalWeb"/>
    <w:autoRedefine/>
    <w:rsid w:val="002F53C0"/>
    <w:pPr>
      <w:spacing w:before="0" w:beforeAutospacing="0" w:after="0" w:afterAutospacing="0"/>
      <w:ind w:left="2160" w:hanging="720"/>
    </w:pPr>
    <w:rPr>
      <w:bCs/>
    </w:rPr>
  </w:style>
  <w:style w:type="paragraph" w:customStyle="1" w:styleId="blanklineprint">
    <w:name w:val="blank line (print)"/>
    <w:basedOn w:val="Normal"/>
    <w:autoRedefine/>
    <w:rsid w:val="002F53C0"/>
    <w:rPr>
      <w:szCs w:val="24"/>
    </w:rPr>
  </w:style>
  <w:style w:type="paragraph" w:styleId="ListParagraph">
    <w:name w:val="List Paragraph"/>
    <w:basedOn w:val="Normal"/>
    <w:uiPriority w:val="99"/>
    <w:qFormat/>
    <w:rsid w:val="002F53C0"/>
    <w:pPr>
      <w:ind w:left="720"/>
      <w:contextualSpacing/>
    </w:pPr>
    <w:rPr>
      <w:rFonts w:eastAsia="Calibri"/>
      <w:szCs w:val="24"/>
    </w:rPr>
  </w:style>
  <w:style w:type="character" w:customStyle="1" w:styleId="NormalWebChar">
    <w:name w:val="Normal (Web) Char"/>
    <w:basedOn w:val="DefaultParagraphFont"/>
    <w:link w:val="NormalWeb"/>
    <w:rsid w:val="002F53C0"/>
    <w:rPr>
      <w:rFonts w:ascii="Times New Roman" w:eastAsia="Times New Roman" w:hAnsi="Times New Roman" w:cs="Times New Roman"/>
      <w:sz w:val="24"/>
      <w:szCs w:val="24"/>
    </w:rPr>
  </w:style>
  <w:style w:type="character" w:customStyle="1" w:styleId="Italics">
    <w:name w:val="Italics"/>
    <w:rsid w:val="002F53C0"/>
    <w:rPr>
      <w:i/>
    </w:rPr>
  </w:style>
  <w:style w:type="paragraph" w:styleId="Header">
    <w:name w:val="header"/>
    <w:basedOn w:val="Normal"/>
    <w:link w:val="HeaderChar"/>
    <w:uiPriority w:val="99"/>
    <w:unhideWhenUsed/>
    <w:rsid w:val="002F5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3C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3C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Sarrett, Daniel</dc:creator>
  <cp:keywords/>
  <dc:description/>
  <cp:lastModifiedBy>Sarrett, Daniel</cp:lastModifiedBy>
  <cp:revision>1</cp:revision>
  <dcterms:created xsi:type="dcterms:W3CDTF">2021-07-03T18:37:00Z</dcterms:created>
  <dcterms:modified xsi:type="dcterms:W3CDTF">2021-07-03T18:38:00Z</dcterms:modified>
</cp:coreProperties>
</file>